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AD621B" w:rsidRDefault="00AD621B">
      <w:pPr>
        <w:rPr>
          <w:b/>
        </w:rPr>
      </w:pPr>
      <w:bookmarkStart w:id="0" w:name="_GoBack"/>
      <w:r w:rsidRPr="00AD621B">
        <w:rPr>
          <w:b/>
        </w:rPr>
        <w:t>HFC: Board Resolution</w:t>
      </w:r>
    </w:p>
    <w:bookmarkEnd w:id="0"/>
    <w:p w:rsidR="00AD621B" w:rsidRDefault="00AD621B">
      <w:r>
        <w:t xml:space="preserve">On 8 Mar 2017, </w:t>
      </w:r>
      <w:r w:rsidRPr="00AD621B">
        <w:t>Hanoi Petrol Fuel Joint Stock Company</w:t>
      </w:r>
      <w:r>
        <w:t xml:space="preserve"> announced the Board Resolution as follows:</w:t>
      </w:r>
    </w:p>
    <w:p w:rsidR="00AD621B" w:rsidRDefault="00AD621B" w:rsidP="00AD621B">
      <w:pPr>
        <w:pStyle w:val="ListParagraph"/>
        <w:numPr>
          <w:ilvl w:val="0"/>
          <w:numId w:val="1"/>
        </w:numPr>
      </w:pPr>
      <w:r>
        <w:t>Number of outstanding not registered to buy by outstanding shareholders on 23 Feb 2017: 228,150 shares.</w:t>
      </w:r>
    </w:p>
    <w:p w:rsidR="00AD621B" w:rsidRDefault="00AD621B" w:rsidP="00AD621B">
      <w:pPr>
        <w:pStyle w:val="ListParagraph"/>
        <w:numPr>
          <w:ilvl w:val="0"/>
          <w:numId w:val="1"/>
        </w:numPr>
      </w:pPr>
      <w:r>
        <w:t>Approve the investor list distributed remaining shares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AD621B" w:rsidTr="00AD621B">
        <w:tc>
          <w:tcPr>
            <w:tcW w:w="2337" w:type="dxa"/>
          </w:tcPr>
          <w:p w:rsidR="00AD621B" w:rsidRDefault="00AD621B">
            <w:r>
              <w:t>Name</w:t>
            </w:r>
          </w:p>
        </w:tc>
        <w:tc>
          <w:tcPr>
            <w:tcW w:w="2337" w:type="dxa"/>
          </w:tcPr>
          <w:p w:rsidR="00AD621B" w:rsidRDefault="00AD621B">
            <w:r>
              <w:t>Number of shares allowed to buy</w:t>
            </w:r>
          </w:p>
        </w:tc>
        <w:tc>
          <w:tcPr>
            <w:tcW w:w="2338" w:type="dxa"/>
          </w:tcPr>
          <w:p w:rsidR="00AD621B" w:rsidRDefault="00AD621B">
            <w:r>
              <w:t>Position in the Company</w:t>
            </w:r>
          </w:p>
        </w:tc>
      </w:tr>
      <w:tr w:rsidR="00AD621B" w:rsidTr="00AD621B">
        <w:tc>
          <w:tcPr>
            <w:tcW w:w="2337" w:type="dxa"/>
          </w:tcPr>
          <w:p w:rsidR="00AD621B" w:rsidRDefault="00AD621B">
            <w:r>
              <w:t xml:space="preserve">Nguyen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Hau</w:t>
            </w:r>
            <w:proofErr w:type="spellEnd"/>
          </w:p>
        </w:tc>
        <w:tc>
          <w:tcPr>
            <w:tcW w:w="2337" w:type="dxa"/>
          </w:tcPr>
          <w:p w:rsidR="00AD621B" w:rsidRDefault="00AD621B">
            <w:r>
              <w:t>125,484</w:t>
            </w:r>
          </w:p>
        </w:tc>
        <w:tc>
          <w:tcPr>
            <w:tcW w:w="2338" w:type="dxa"/>
          </w:tcPr>
          <w:p w:rsidR="00AD621B" w:rsidRDefault="00AD621B">
            <w:r>
              <w:t>Manager</w:t>
            </w:r>
          </w:p>
        </w:tc>
      </w:tr>
      <w:tr w:rsidR="00AD621B" w:rsidTr="00AD621B">
        <w:tc>
          <w:tcPr>
            <w:tcW w:w="2337" w:type="dxa"/>
          </w:tcPr>
          <w:p w:rsidR="00AD621B" w:rsidRDefault="00AD621B">
            <w:r>
              <w:t>Nguyen Phi Thai</w:t>
            </w:r>
          </w:p>
        </w:tc>
        <w:tc>
          <w:tcPr>
            <w:tcW w:w="2337" w:type="dxa"/>
          </w:tcPr>
          <w:p w:rsidR="00AD621B" w:rsidRDefault="00AD621B">
            <w:r>
              <w:t>34,222</w:t>
            </w:r>
          </w:p>
        </w:tc>
        <w:tc>
          <w:tcPr>
            <w:tcW w:w="2338" w:type="dxa"/>
          </w:tcPr>
          <w:p w:rsidR="00AD621B" w:rsidRDefault="00AD621B">
            <w:r>
              <w:t>Deputy Manager</w:t>
            </w:r>
          </w:p>
        </w:tc>
      </w:tr>
      <w:tr w:rsidR="00AD621B" w:rsidTr="00AD621B">
        <w:tc>
          <w:tcPr>
            <w:tcW w:w="2337" w:type="dxa"/>
          </w:tcPr>
          <w:p w:rsidR="00AD621B" w:rsidRDefault="00AD621B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  <w:r>
              <w:t xml:space="preserve"> Duong</w:t>
            </w:r>
          </w:p>
        </w:tc>
        <w:tc>
          <w:tcPr>
            <w:tcW w:w="2337" w:type="dxa"/>
          </w:tcPr>
          <w:p w:rsidR="00AD621B" w:rsidRDefault="00AD621B">
            <w:r>
              <w:t>34,222</w:t>
            </w:r>
          </w:p>
        </w:tc>
        <w:tc>
          <w:tcPr>
            <w:tcW w:w="2338" w:type="dxa"/>
          </w:tcPr>
          <w:p w:rsidR="00AD621B" w:rsidRDefault="00AD621B">
            <w:r>
              <w:t>Deputy Manager</w:t>
            </w:r>
          </w:p>
        </w:tc>
      </w:tr>
      <w:tr w:rsidR="00AD621B" w:rsidTr="00AD621B">
        <w:tc>
          <w:tcPr>
            <w:tcW w:w="2337" w:type="dxa"/>
          </w:tcPr>
          <w:p w:rsidR="00AD621B" w:rsidRDefault="00AD621B">
            <w:r>
              <w:t xml:space="preserve">Pham </w:t>
            </w:r>
            <w:proofErr w:type="spellStart"/>
            <w:r>
              <w:t>Thi</w:t>
            </w:r>
            <w:proofErr w:type="spellEnd"/>
            <w:r>
              <w:t xml:space="preserve"> Lien </w:t>
            </w:r>
            <w:proofErr w:type="spellStart"/>
            <w:r>
              <w:t>Huong</w:t>
            </w:r>
            <w:proofErr w:type="spellEnd"/>
          </w:p>
        </w:tc>
        <w:tc>
          <w:tcPr>
            <w:tcW w:w="2337" w:type="dxa"/>
          </w:tcPr>
          <w:p w:rsidR="00AD621B" w:rsidRDefault="00AD621B">
            <w:r>
              <w:t>34,222</w:t>
            </w:r>
          </w:p>
        </w:tc>
        <w:tc>
          <w:tcPr>
            <w:tcW w:w="2338" w:type="dxa"/>
          </w:tcPr>
          <w:p w:rsidR="00AD621B" w:rsidRDefault="00AD621B">
            <w:r>
              <w:t>Chief accountant</w:t>
            </w:r>
          </w:p>
        </w:tc>
      </w:tr>
    </w:tbl>
    <w:p w:rsidR="00AD621B" w:rsidRDefault="00AD621B"/>
    <w:p w:rsidR="00AD621B" w:rsidRDefault="00AD621B" w:rsidP="00AD621B">
      <w:pPr>
        <w:pStyle w:val="ListParagraph"/>
        <w:numPr>
          <w:ilvl w:val="0"/>
          <w:numId w:val="1"/>
        </w:numPr>
      </w:pPr>
      <w:r>
        <w:t>Approve the distribution price for remaining shares: 10,000 dongs/share</w:t>
      </w:r>
    </w:p>
    <w:p w:rsidR="00AD621B" w:rsidRDefault="00AD621B" w:rsidP="00AD621B">
      <w:pPr>
        <w:pStyle w:val="ListParagraph"/>
        <w:numPr>
          <w:ilvl w:val="0"/>
          <w:numId w:val="1"/>
        </w:numPr>
      </w:pPr>
      <w:r>
        <w:t>The time to pay for buying remaining shares: until 16:00 10 Mar 2017</w:t>
      </w:r>
    </w:p>
    <w:p w:rsidR="00AD621B" w:rsidRDefault="00AD621B" w:rsidP="00AD621B">
      <w:pPr>
        <w:pStyle w:val="ListParagraph"/>
        <w:numPr>
          <w:ilvl w:val="0"/>
          <w:numId w:val="1"/>
        </w:numPr>
      </w:pPr>
      <w:r>
        <w:t>This resolution takes effect as from the signing date. Management Board, related persons and departments are responsible for carrying out this resolution.</w:t>
      </w:r>
    </w:p>
    <w:sectPr w:rsidR="00AD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752"/>
    <w:multiLevelType w:val="hybridMultilevel"/>
    <w:tmpl w:val="2236D792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79F"/>
    <w:multiLevelType w:val="hybridMultilevel"/>
    <w:tmpl w:val="E6CE0146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0835"/>
    <w:multiLevelType w:val="hybridMultilevel"/>
    <w:tmpl w:val="2236D792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B"/>
    <w:rsid w:val="008C0394"/>
    <w:rsid w:val="00A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BD862-C129-4175-8010-BAE4E811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2017-03-14T00:44:00Z</dcterms:created>
  <dcterms:modified xsi:type="dcterms:W3CDTF">2017-03-14T00:52:00Z</dcterms:modified>
</cp:coreProperties>
</file>